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565" w:rsidRDefault="00396565" w:rsidP="00396565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Tabela opłat za usługi edukacyjne dla studentów polskich i cudzoziemców studiujących na zasadach obowiązujących obywateli polskich w roku akademickim 2018/2019</w:t>
      </w:r>
    </w:p>
    <w:p w:rsidR="00396565" w:rsidRDefault="00396565" w:rsidP="00396565">
      <w:pPr>
        <w:jc w:val="center"/>
        <w:rPr>
          <w:rFonts w:ascii="Arial" w:hAnsi="Arial" w:cs="Arial"/>
          <w:b/>
        </w:rPr>
      </w:pPr>
      <w:r w:rsidRPr="00171FA8">
        <w:rPr>
          <w:rFonts w:ascii="Arial" w:hAnsi="Arial" w:cs="Arial"/>
          <w:b/>
        </w:rPr>
        <w:t>Wydział Neofilologii</w:t>
      </w:r>
      <w:r>
        <w:rPr>
          <w:rFonts w:ascii="Arial" w:hAnsi="Arial" w:cs="Arial"/>
          <w:b/>
        </w:rPr>
        <w:t>, Instytut Anglistyki</w:t>
      </w:r>
    </w:p>
    <w:p w:rsidR="00396565" w:rsidRPr="00171FA8" w:rsidRDefault="00396565" w:rsidP="00396565">
      <w:pPr>
        <w:jc w:val="center"/>
        <w:rPr>
          <w:rFonts w:ascii="Arial" w:hAnsi="Arial" w:cs="Arial"/>
          <w:b/>
        </w:rPr>
      </w:pPr>
      <w:r w:rsidRPr="00171FA8">
        <w:rPr>
          <w:rFonts w:ascii="Arial" w:hAnsi="Arial" w:cs="Arial"/>
          <w:b/>
        </w:rPr>
        <w:t>Kierunek: filologia angielska</w:t>
      </w:r>
    </w:p>
    <w:tbl>
      <w:tblPr>
        <w:tblW w:w="1020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8040"/>
        <w:gridCol w:w="1680"/>
      </w:tblGrid>
      <w:tr w:rsidR="00396565" w:rsidRPr="00D66495" w:rsidTr="002C66B7">
        <w:tc>
          <w:tcPr>
            <w:tcW w:w="480" w:type="dxa"/>
            <w:shd w:val="clear" w:color="auto" w:fill="auto"/>
          </w:tcPr>
          <w:p w:rsidR="00396565" w:rsidRPr="00D66495" w:rsidRDefault="00396565" w:rsidP="002C66B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040" w:type="dxa"/>
            <w:shd w:val="clear" w:color="auto" w:fill="auto"/>
          </w:tcPr>
          <w:p w:rsidR="00396565" w:rsidRPr="00D66495" w:rsidRDefault="00396565" w:rsidP="002C66B7">
            <w:pPr>
              <w:spacing w:before="60" w:after="60" w:line="240" w:lineRule="auto"/>
              <w:ind w:right="-161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Tytuł opłaty - rodzaj usługi edukacyjnej </w:t>
            </w:r>
          </w:p>
        </w:tc>
        <w:tc>
          <w:tcPr>
            <w:tcW w:w="1680" w:type="dxa"/>
            <w:shd w:val="clear" w:color="auto" w:fill="auto"/>
          </w:tcPr>
          <w:p w:rsidR="00396565" w:rsidRPr="00D66495" w:rsidRDefault="00396565" w:rsidP="002C66B7">
            <w:pPr>
              <w:spacing w:before="60" w:after="60" w:line="240" w:lineRule="auto"/>
              <w:ind w:left="-228" w:right="-108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Wysokość opłaty</w:t>
            </w:r>
          </w:p>
        </w:tc>
      </w:tr>
      <w:tr w:rsidR="00396565" w:rsidRPr="00D66495" w:rsidTr="002C66B7">
        <w:trPr>
          <w:trHeight w:val="862"/>
        </w:trPr>
        <w:tc>
          <w:tcPr>
            <w:tcW w:w="480" w:type="dxa"/>
            <w:vMerge w:val="restart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</w:t>
            </w:r>
          </w:p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40" w:type="dxa"/>
            <w:shd w:val="clear" w:color="auto" w:fill="auto"/>
          </w:tcPr>
          <w:p w:rsidR="00396565" w:rsidRPr="00D66495" w:rsidRDefault="00A009D0" w:rsidP="002C66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Studia niestacjonarne – wieczorowe</w:t>
            </w:r>
            <w:r w:rsidR="00396565" w:rsidRPr="00D6649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</w:p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opłata za rok studiów</w:t>
            </w:r>
          </w:p>
          <w:p w:rsidR="00396565" w:rsidRPr="00D66495" w:rsidRDefault="00733B7D" w:rsidP="002C66B7">
            <w:pPr>
              <w:spacing w:after="0" w:line="240" w:lineRule="auto"/>
              <w:ind w:left="37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opłata jednorazowa</w:t>
            </w:r>
          </w:p>
        </w:tc>
        <w:tc>
          <w:tcPr>
            <w:tcW w:w="168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ind w:left="-228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6565" w:rsidRPr="00D66495" w:rsidRDefault="00396565" w:rsidP="002C66B7">
            <w:pPr>
              <w:spacing w:after="0" w:line="240" w:lineRule="auto"/>
              <w:ind w:left="-228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6565" w:rsidRPr="00D66495" w:rsidRDefault="00396565" w:rsidP="002C66B7">
            <w:pPr>
              <w:spacing w:after="0" w:line="240" w:lineRule="auto"/>
              <w:ind w:left="-228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6565" w:rsidRPr="00D66495" w:rsidRDefault="00396565" w:rsidP="002C66B7">
            <w:pPr>
              <w:spacing w:after="0" w:line="240" w:lineRule="auto"/>
              <w:ind w:left="-228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7800 zł</w:t>
            </w:r>
          </w:p>
        </w:tc>
      </w:tr>
      <w:tr w:rsidR="00396565" w:rsidRPr="00D66495" w:rsidTr="002C66B7">
        <w:trPr>
          <w:trHeight w:val="79"/>
        </w:trPr>
        <w:tc>
          <w:tcPr>
            <w:tcW w:w="480" w:type="dxa"/>
            <w:vMerge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4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ind w:left="37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opłata w dwóch ratach – łącznie, w tym:</w:t>
            </w:r>
          </w:p>
        </w:tc>
        <w:tc>
          <w:tcPr>
            <w:tcW w:w="168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7800 zł</w:t>
            </w:r>
          </w:p>
        </w:tc>
      </w:tr>
      <w:tr w:rsidR="00396565" w:rsidRPr="00D66495" w:rsidTr="002C66B7">
        <w:trPr>
          <w:trHeight w:val="77"/>
        </w:trPr>
        <w:tc>
          <w:tcPr>
            <w:tcW w:w="480" w:type="dxa"/>
            <w:vMerge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4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ind w:left="109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rata</w:t>
            </w:r>
            <w:r w:rsidR="00A009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- 31.10.2018</w:t>
            </w:r>
          </w:p>
        </w:tc>
        <w:tc>
          <w:tcPr>
            <w:tcW w:w="168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3900 zł</w:t>
            </w:r>
          </w:p>
        </w:tc>
      </w:tr>
      <w:tr w:rsidR="00396565" w:rsidRPr="00D66495" w:rsidTr="002C66B7">
        <w:trPr>
          <w:trHeight w:val="77"/>
        </w:trPr>
        <w:tc>
          <w:tcPr>
            <w:tcW w:w="480" w:type="dxa"/>
            <w:vMerge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4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ind w:left="109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 rata</w:t>
            </w:r>
            <w:r w:rsidR="00A009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- 01.03.2019</w:t>
            </w:r>
          </w:p>
        </w:tc>
        <w:tc>
          <w:tcPr>
            <w:tcW w:w="168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3900 zł</w:t>
            </w:r>
          </w:p>
        </w:tc>
      </w:tr>
      <w:tr w:rsidR="00396565" w:rsidRPr="00D66495" w:rsidTr="002C66B7">
        <w:trPr>
          <w:trHeight w:val="125"/>
        </w:trPr>
        <w:tc>
          <w:tcPr>
            <w:tcW w:w="480" w:type="dxa"/>
            <w:vMerge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4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ind w:left="37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opłata w czterech ratach – łącznie, w tym:</w:t>
            </w:r>
          </w:p>
        </w:tc>
        <w:tc>
          <w:tcPr>
            <w:tcW w:w="168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7800 zł</w:t>
            </w:r>
          </w:p>
        </w:tc>
      </w:tr>
      <w:tr w:rsidR="00396565" w:rsidRPr="00D66495" w:rsidTr="002C66B7">
        <w:trPr>
          <w:trHeight w:val="103"/>
        </w:trPr>
        <w:tc>
          <w:tcPr>
            <w:tcW w:w="480" w:type="dxa"/>
            <w:vMerge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4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ind w:left="109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rata</w:t>
            </w:r>
            <w:r w:rsidR="00A009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- 31.10.2018</w:t>
            </w:r>
          </w:p>
        </w:tc>
        <w:tc>
          <w:tcPr>
            <w:tcW w:w="168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1950 zł</w:t>
            </w:r>
          </w:p>
        </w:tc>
      </w:tr>
      <w:tr w:rsidR="00396565" w:rsidRPr="00D66495" w:rsidTr="002C66B7">
        <w:trPr>
          <w:trHeight w:val="51"/>
        </w:trPr>
        <w:tc>
          <w:tcPr>
            <w:tcW w:w="480" w:type="dxa"/>
            <w:vMerge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4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ind w:left="109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II rata </w:t>
            </w:r>
            <w:r w:rsidR="00A009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 31.12.2018</w:t>
            </w:r>
          </w:p>
        </w:tc>
        <w:tc>
          <w:tcPr>
            <w:tcW w:w="168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1950 zł</w:t>
            </w:r>
          </w:p>
        </w:tc>
      </w:tr>
      <w:tr w:rsidR="00396565" w:rsidRPr="00D66495" w:rsidTr="002C66B7">
        <w:trPr>
          <w:trHeight w:val="102"/>
        </w:trPr>
        <w:tc>
          <w:tcPr>
            <w:tcW w:w="480" w:type="dxa"/>
            <w:vMerge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4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ind w:left="109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III rata </w:t>
            </w:r>
            <w:r w:rsidR="00A009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- 01.03.2019</w:t>
            </w:r>
          </w:p>
        </w:tc>
        <w:tc>
          <w:tcPr>
            <w:tcW w:w="168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1950 zł</w:t>
            </w:r>
          </w:p>
        </w:tc>
      </w:tr>
      <w:tr w:rsidR="00396565" w:rsidRPr="00D66495" w:rsidTr="002C66B7">
        <w:trPr>
          <w:trHeight w:val="204"/>
        </w:trPr>
        <w:tc>
          <w:tcPr>
            <w:tcW w:w="480" w:type="dxa"/>
            <w:vMerge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4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ind w:left="109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IV rata </w:t>
            </w:r>
            <w:r w:rsidR="00A009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- 01.06.2019</w:t>
            </w:r>
          </w:p>
        </w:tc>
        <w:tc>
          <w:tcPr>
            <w:tcW w:w="168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1950 zł</w:t>
            </w:r>
          </w:p>
        </w:tc>
      </w:tr>
      <w:tr w:rsidR="00396565" w:rsidRPr="00D66495" w:rsidTr="002C66B7">
        <w:trPr>
          <w:trHeight w:val="439"/>
        </w:trPr>
        <w:tc>
          <w:tcPr>
            <w:tcW w:w="480" w:type="dxa"/>
            <w:vMerge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4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Studia niestacjonarne – zaoczne:</w:t>
            </w:r>
          </w:p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drugiego stopnia – opłata za rok studiów</w:t>
            </w:r>
          </w:p>
          <w:p w:rsidR="00396565" w:rsidRPr="00D66495" w:rsidRDefault="00396565" w:rsidP="002C66B7">
            <w:pPr>
              <w:spacing w:after="0" w:line="240" w:lineRule="auto"/>
              <w:ind w:left="37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opłata jednorazowa </w:t>
            </w:r>
          </w:p>
        </w:tc>
        <w:tc>
          <w:tcPr>
            <w:tcW w:w="168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6565" w:rsidRPr="00D66495" w:rsidRDefault="00396565" w:rsidP="002C6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6565" w:rsidRPr="00D66495" w:rsidRDefault="00396565" w:rsidP="002C6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6565" w:rsidRPr="00D66495" w:rsidRDefault="00396565" w:rsidP="002C6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5600 zł</w:t>
            </w:r>
          </w:p>
        </w:tc>
      </w:tr>
      <w:tr w:rsidR="00396565" w:rsidRPr="00D66495" w:rsidTr="002C66B7">
        <w:trPr>
          <w:trHeight w:val="79"/>
        </w:trPr>
        <w:tc>
          <w:tcPr>
            <w:tcW w:w="480" w:type="dxa"/>
            <w:vMerge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4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ind w:left="37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opłata w dwóch ratach – łącznie, w tym: </w:t>
            </w:r>
          </w:p>
        </w:tc>
        <w:tc>
          <w:tcPr>
            <w:tcW w:w="168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5600 zł</w:t>
            </w:r>
          </w:p>
        </w:tc>
      </w:tr>
      <w:tr w:rsidR="00396565" w:rsidRPr="00D66495" w:rsidTr="002C66B7">
        <w:trPr>
          <w:trHeight w:val="77"/>
        </w:trPr>
        <w:tc>
          <w:tcPr>
            <w:tcW w:w="480" w:type="dxa"/>
            <w:vMerge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4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ind w:left="109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rata</w:t>
            </w:r>
            <w:r w:rsidR="00733B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A009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- 31.10.2018</w:t>
            </w:r>
          </w:p>
        </w:tc>
        <w:tc>
          <w:tcPr>
            <w:tcW w:w="168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2800 zł</w:t>
            </w:r>
          </w:p>
        </w:tc>
      </w:tr>
      <w:tr w:rsidR="00396565" w:rsidRPr="00D66495" w:rsidTr="002C66B7">
        <w:trPr>
          <w:trHeight w:val="77"/>
        </w:trPr>
        <w:tc>
          <w:tcPr>
            <w:tcW w:w="480" w:type="dxa"/>
            <w:vMerge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4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ind w:left="109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II rata </w:t>
            </w:r>
            <w:r w:rsidR="00A009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- 01.03.2019</w:t>
            </w:r>
          </w:p>
        </w:tc>
        <w:tc>
          <w:tcPr>
            <w:tcW w:w="168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2800 zł</w:t>
            </w:r>
          </w:p>
        </w:tc>
      </w:tr>
      <w:tr w:rsidR="00396565" w:rsidRPr="00D66495" w:rsidTr="002C66B7">
        <w:trPr>
          <w:trHeight w:val="147"/>
        </w:trPr>
        <w:tc>
          <w:tcPr>
            <w:tcW w:w="480" w:type="dxa"/>
            <w:vMerge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4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ind w:left="37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opłata w czterech ratach– łącznie, w tym:</w:t>
            </w:r>
          </w:p>
        </w:tc>
        <w:tc>
          <w:tcPr>
            <w:tcW w:w="168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5600 zł</w:t>
            </w:r>
          </w:p>
        </w:tc>
      </w:tr>
      <w:tr w:rsidR="00396565" w:rsidRPr="00D66495" w:rsidTr="002C66B7">
        <w:trPr>
          <w:trHeight w:val="86"/>
        </w:trPr>
        <w:tc>
          <w:tcPr>
            <w:tcW w:w="480" w:type="dxa"/>
            <w:vMerge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4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ind w:left="109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rata</w:t>
            </w:r>
            <w:r w:rsidR="00733B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A009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- 31.10.2018</w:t>
            </w:r>
          </w:p>
        </w:tc>
        <w:tc>
          <w:tcPr>
            <w:tcW w:w="168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1400 zł</w:t>
            </w:r>
          </w:p>
        </w:tc>
      </w:tr>
      <w:tr w:rsidR="00396565" w:rsidRPr="00D66495" w:rsidTr="002C66B7">
        <w:trPr>
          <w:trHeight w:val="160"/>
        </w:trPr>
        <w:tc>
          <w:tcPr>
            <w:tcW w:w="480" w:type="dxa"/>
            <w:vMerge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4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ind w:left="109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II rata </w:t>
            </w:r>
            <w:r w:rsidR="00A009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- 31.12.2018</w:t>
            </w:r>
          </w:p>
        </w:tc>
        <w:tc>
          <w:tcPr>
            <w:tcW w:w="168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1400 zł</w:t>
            </w:r>
          </w:p>
        </w:tc>
      </w:tr>
      <w:tr w:rsidR="00396565" w:rsidRPr="00D66495" w:rsidTr="002C66B7">
        <w:trPr>
          <w:trHeight w:val="85"/>
        </w:trPr>
        <w:tc>
          <w:tcPr>
            <w:tcW w:w="480" w:type="dxa"/>
            <w:vMerge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4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ind w:left="109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III rata </w:t>
            </w:r>
            <w:r w:rsidR="00A009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- 01.03.2019</w:t>
            </w:r>
          </w:p>
        </w:tc>
        <w:tc>
          <w:tcPr>
            <w:tcW w:w="168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1400 zł</w:t>
            </w:r>
          </w:p>
        </w:tc>
      </w:tr>
      <w:tr w:rsidR="00396565" w:rsidRPr="00D66495" w:rsidTr="002C66B7">
        <w:trPr>
          <w:trHeight w:val="174"/>
        </w:trPr>
        <w:tc>
          <w:tcPr>
            <w:tcW w:w="480" w:type="dxa"/>
            <w:vMerge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4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ind w:left="109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IV rata </w:t>
            </w:r>
            <w:r w:rsidR="00A009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 01.06.2019</w:t>
            </w:r>
          </w:p>
        </w:tc>
        <w:tc>
          <w:tcPr>
            <w:tcW w:w="168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1400 zł</w:t>
            </w:r>
          </w:p>
        </w:tc>
      </w:tr>
      <w:tr w:rsidR="00396565" w:rsidRPr="00D66495" w:rsidTr="002C66B7">
        <w:trPr>
          <w:trHeight w:val="636"/>
        </w:trPr>
        <w:tc>
          <w:tcPr>
            <w:tcW w:w="480" w:type="dxa"/>
            <w:vMerge w:val="restart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804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Powtarzanie zajęć:</w:t>
            </w:r>
          </w:p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powtarzanie roku studiów niestacjonarnych-wieczorowych pierwszego i drugiego stopnia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– terminy płatności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j.w</w:t>
            </w:r>
            <w:proofErr w:type="spellEnd"/>
          </w:p>
        </w:tc>
        <w:tc>
          <w:tcPr>
            <w:tcW w:w="168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6565" w:rsidRPr="00D66495" w:rsidRDefault="00396565" w:rsidP="002C6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Suma opłat za każdy powtarzany przedmiot, nie więcej jednak niż</w:t>
            </w:r>
          </w:p>
          <w:p w:rsidR="00396565" w:rsidRPr="00D66495" w:rsidRDefault="00396565" w:rsidP="002C6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7800 zł</w:t>
            </w:r>
          </w:p>
        </w:tc>
      </w:tr>
      <w:tr w:rsidR="00396565" w:rsidRPr="00D66495" w:rsidTr="002C66B7">
        <w:trPr>
          <w:trHeight w:val="165"/>
        </w:trPr>
        <w:tc>
          <w:tcPr>
            <w:tcW w:w="480" w:type="dxa"/>
            <w:vMerge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4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powtarzanie roku studiów niestacjonarnych-zaocznych drugiego stopnia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– terminy płatności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j.w</w:t>
            </w:r>
            <w:proofErr w:type="spellEnd"/>
          </w:p>
        </w:tc>
        <w:tc>
          <w:tcPr>
            <w:tcW w:w="168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Suma opłat za każdy powtarzany przedmiot, nie więcej jednak niż</w:t>
            </w:r>
          </w:p>
          <w:p w:rsidR="00396565" w:rsidRPr="00D66495" w:rsidRDefault="00396565" w:rsidP="002C6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5600 zł</w:t>
            </w:r>
          </w:p>
        </w:tc>
      </w:tr>
      <w:tr w:rsidR="00396565" w:rsidRPr="00D66495" w:rsidTr="002C66B7">
        <w:trPr>
          <w:trHeight w:val="165"/>
        </w:trPr>
        <w:tc>
          <w:tcPr>
            <w:tcW w:w="480" w:type="dxa"/>
            <w:vMerge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4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powtarzanie roku studiów stacjonarnych pierwszego i drugiego stopnia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– terminy płatności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j.w</w:t>
            </w:r>
            <w:proofErr w:type="spellEnd"/>
          </w:p>
        </w:tc>
        <w:tc>
          <w:tcPr>
            <w:tcW w:w="168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Suma opłat za każdy powtarzany przedmiot, nie więcej jednak niż</w:t>
            </w:r>
          </w:p>
          <w:p w:rsidR="00396565" w:rsidRPr="00D66495" w:rsidRDefault="00396565" w:rsidP="002C6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5500 zł</w:t>
            </w:r>
          </w:p>
        </w:tc>
      </w:tr>
      <w:tr w:rsidR="00396565" w:rsidRPr="00D66495" w:rsidTr="002C66B7">
        <w:trPr>
          <w:trHeight w:val="130"/>
        </w:trPr>
        <w:tc>
          <w:tcPr>
            <w:tcW w:w="480" w:type="dxa"/>
            <w:vMerge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4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powtarzanie w całości przedmiotu semestralnego (30 godz.)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płatność do 4 tygodni od rozpoczęcia semestru, w którym powtarzany jest przed</w:t>
            </w:r>
            <w:r w:rsidR="00733B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miot</w:t>
            </w:r>
          </w:p>
        </w:tc>
        <w:tc>
          <w:tcPr>
            <w:tcW w:w="168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zł</w:t>
            </w:r>
          </w:p>
        </w:tc>
      </w:tr>
      <w:tr w:rsidR="00396565" w:rsidRPr="00D66495" w:rsidTr="002C66B7">
        <w:trPr>
          <w:trHeight w:val="130"/>
        </w:trPr>
        <w:tc>
          <w:tcPr>
            <w:tcW w:w="480" w:type="dxa"/>
            <w:vMerge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4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powtarzanie seminarium dyplomowego w wymiarze semestru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płatność do 4 tygodni od rozpoczęcia semestru, w którym powtarzany jest przed</w:t>
            </w:r>
            <w:r w:rsidR="00733B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miot </w:t>
            </w:r>
          </w:p>
        </w:tc>
        <w:tc>
          <w:tcPr>
            <w:tcW w:w="168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zł</w:t>
            </w:r>
          </w:p>
        </w:tc>
      </w:tr>
      <w:tr w:rsidR="00396565" w:rsidRPr="00D66495" w:rsidTr="002C66B7">
        <w:trPr>
          <w:trHeight w:val="130"/>
        </w:trPr>
        <w:tc>
          <w:tcPr>
            <w:tcW w:w="48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4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hAnsi="Arial" w:cs="Arial"/>
                <w:sz w:val="20"/>
                <w:szCs w:val="20"/>
              </w:rPr>
              <w:t>powtarzanie ostatniego cyklu seminarium dyplomowego w przypadku wznowienia w okresie nieprzekraczającym dwóch lat od daty skreślenia z listy studentów z powodu niezaliczenia ostatniego cyklu seminarium dyplomowego na skutek niezłożenia pracy dyplomowej przewidzianej w programie kształcenia na studiach stacjonarnych pierwszego i drugiego stopnia – opłata za rok</w:t>
            </w:r>
            <w:r>
              <w:rPr>
                <w:rFonts w:ascii="Arial" w:hAnsi="Arial" w:cs="Arial"/>
                <w:sz w:val="20"/>
                <w:szCs w:val="20"/>
              </w:rPr>
              <w:t>, 110 zł/mieś., płatne przed obroną.</w:t>
            </w:r>
          </w:p>
        </w:tc>
        <w:tc>
          <w:tcPr>
            <w:tcW w:w="1680" w:type="dxa"/>
            <w:shd w:val="clear" w:color="auto" w:fill="auto"/>
          </w:tcPr>
          <w:p w:rsidR="00396565" w:rsidRDefault="00396565" w:rsidP="002C66B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 zł</w:t>
            </w:r>
          </w:p>
          <w:p w:rsidR="00396565" w:rsidRDefault="00396565" w:rsidP="002C66B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96565" w:rsidRPr="00D66495" w:rsidRDefault="00396565" w:rsidP="002C6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6565" w:rsidRPr="00D66495" w:rsidTr="002C66B7">
        <w:trPr>
          <w:trHeight w:val="130"/>
        </w:trPr>
        <w:tc>
          <w:tcPr>
            <w:tcW w:w="48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4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hAnsi="Arial" w:cs="Arial"/>
                <w:sz w:val="20"/>
                <w:szCs w:val="20"/>
              </w:rPr>
              <w:t>powtarzanie ostatniego cyklu seminarium dyplomowego w przypadku wznowienia w okresie nieprzekraczającym dwóch lat od daty skreślenia z listy studentów z powodu niezaliczenia ostatniego cyklu seminarium dyplomowego na skutek niezłożenia pracy dyplomowej przewidzianej w programie kształcenia na studiach niestacjonarnych-wieczorowych pierwszego i drugiego stopnia – opłata za rok</w:t>
            </w:r>
            <w:r>
              <w:rPr>
                <w:rFonts w:ascii="Arial" w:hAnsi="Arial" w:cs="Arial"/>
                <w:sz w:val="20"/>
                <w:szCs w:val="20"/>
              </w:rPr>
              <w:t>, 156 zł/mieś. płatne przed obroną.</w:t>
            </w:r>
          </w:p>
        </w:tc>
        <w:tc>
          <w:tcPr>
            <w:tcW w:w="1680" w:type="dxa"/>
            <w:shd w:val="clear" w:color="auto" w:fill="auto"/>
          </w:tcPr>
          <w:p w:rsidR="00396565" w:rsidRDefault="00396565" w:rsidP="002C66B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495">
              <w:rPr>
                <w:rFonts w:ascii="Arial" w:hAnsi="Arial" w:cs="Arial"/>
                <w:sz w:val="20"/>
                <w:szCs w:val="20"/>
              </w:rPr>
              <w:t>1560 zł</w:t>
            </w:r>
          </w:p>
          <w:p w:rsidR="00396565" w:rsidRDefault="00396565" w:rsidP="002C66B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96565" w:rsidRPr="00D66495" w:rsidRDefault="00396565" w:rsidP="002C6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6565" w:rsidRPr="00D66495" w:rsidTr="002C66B7">
        <w:trPr>
          <w:trHeight w:val="130"/>
        </w:trPr>
        <w:tc>
          <w:tcPr>
            <w:tcW w:w="48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4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hAnsi="Arial" w:cs="Arial"/>
                <w:sz w:val="20"/>
                <w:szCs w:val="20"/>
              </w:rPr>
              <w:t>powtarzanie ostatniego cyklu seminarium dyplomowego w przypadku wznowienia w okresie nieprzekraczającym dwóch lat od daty skreślenia z listy studentów z powodu niezaliczenia ostatniego cyklu seminarium dyplomowego na skutek niezłożenia pracy dyplomowej przewidzianej w programie kształcenia na studiach niestacjonarnych-zaocznych drugiego stopnia – opłata za rok</w:t>
            </w:r>
            <w:r>
              <w:rPr>
                <w:rFonts w:ascii="Arial" w:hAnsi="Arial" w:cs="Arial"/>
                <w:sz w:val="20"/>
                <w:szCs w:val="20"/>
              </w:rPr>
              <w:t>, 112 zł/mieś., płatne przed obroną</w:t>
            </w:r>
          </w:p>
        </w:tc>
        <w:tc>
          <w:tcPr>
            <w:tcW w:w="168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hAnsi="Arial" w:cs="Arial"/>
                <w:sz w:val="20"/>
                <w:szCs w:val="20"/>
              </w:rPr>
              <w:t>1120 zł</w:t>
            </w:r>
          </w:p>
        </w:tc>
      </w:tr>
      <w:tr w:rsidR="00396565" w:rsidRPr="00D66495" w:rsidTr="002C66B7">
        <w:trPr>
          <w:trHeight w:val="183"/>
        </w:trPr>
        <w:tc>
          <w:tcPr>
            <w:tcW w:w="480" w:type="dxa"/>
            <w:vMerge w:val="restart"/>
            <w:shd w:val="clear" w:color="auto" w:fill="auto"/>
          </w:tcPr>
          <w:p w:rsidR="00396565" w:rsidRPr="00D66495" w:rsidRDefault="00E06A3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3)</w:t>
            </w:r>
          </w:p>
        </w:tc>
        <w:tc>
          <w:tcPr>
            <w:tcW w:w="8040" w:type="dxa"/>
            <w:shd w:val="clear" w:color="auto" w:fill="auto"/>
          </w:tcPr>
          <w:p w:rsidR="00E06A35" w:rsidRPr="00D66495" w:rsidRDefault="00E06A35" w:rsidP="00E06A3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Zajęcia nieobjęte planem studiów:</w:t>
            </w:r>
          </w:p>
          <w:p w:rsidR="00E06A35" w:rsidRDefault="00E06A35" w:rsidP="002C66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6565" w:rsidRPr="00D66495" w:rsidRDefault="00396565" w:rsidP="002C66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495">
              <w:rPr>
                <w:rFonts w:ascii="Arial" w:hAnsi="Arial" w:cs="Arial"/>
                <w:sz w:val="20"/>
                <w:szCs w:val="20"/>
              </w:rPr>
              <w:t xml:space="preserve">zajęcia nieobjęte planem studiów, niewliczane do limitu określonego w § 2 pkt 13 Regulaminu Studiów – </w:t>
            </w: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opłata  wg liczby punktów ECTS przypisanych do przedmiotu – 1 punkt ECTS</w:t>
            </w:r>
          </w:p>
        </w:tc>
        <w:tc>
          <w:tcPr>
            <w:tcW w:w="168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</w:t>
            </w: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zł</w:t>
            </w:r>
          </w:p>
        </w:tc>
      </w:tr>
      <w:tr w:rsidR="00396565" w:rsidRPr="00D66495" w:rsidTr="002C66B7">
        <w:trPr>
          <w:trHeight w:val="86"/>
        </w:trPr>
        <w:tc>
          <w:tcPr>
            <w:tcW w:w="480" w:type="dxa"/>
            <w:vMerge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4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495">
              <w:rPr>
                <w:rFonts w:ascii="Arial" w:hAnsi="Arial" w:cs="Arial"/>
                <w:sz w:val="20"/>
                <w:szCs w:val="20"/>
              </w:rPr>
              <w:t xml:space="preserve">zajęcia nieobjęte planem studiów, na które student się zapisał, ale ich nie zaliczył – </w:t>
            </w: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opłata  wg liczby punktów ECTS przypisanych do przedmiotu – 1 punkt ECTS</w:t>
            </w:r>
          </w:p>
        </w:tc>
        <w:tc>
          <w:tcPr>
            <w:tcW w:w="168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</w:t>
            </w: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zł</w:t>
            </w:r>
          </w:p>
        </w:tc>
      </w:tr>
      <w:tr w:rsidR="00396565" w:rsidRPr="00D66495" w:rsidTr="002C66B7">
        <w:trPr>
          <w:trHeight w:val="132"/>
        </w:trPr>
        <w:tc>
          <w:tcPr>
            <w:tcW w:w="480" w:type="dxa"/>
            <w:vMerge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4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hAnsi="Arial" w:cs="Arial"/>
                <w:sz w:val="20"/>
                <w:szCs w:val="20"/>
              </w:rPr>
              <w:t xml:space="preserve">zajęcia uzupełniające efekty kształcenia niezbędne do podjęcia studiów drugiego stopnia na określonym kierunku – </w:t>
            </w: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opłata  wg liczby punktów ECTS przypisanych do przedmiotu – 1 punkt ECTS</w:t>
            </w:r>
          </w:p>
        </w:tc>
        <w:tc>
          <w:tcPr>
            <w:tcW w:w="168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</w:t>
            </w: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zł</w:t>
            </w:r>
          </w:p>
        </w:tc>
      </w:tr>
    </w:tbl>
    <w:p w:rsidR="00396565" w:rsidRPr="00D66495" w:rsidRDefault="00396565" w:rsidP="00396565"/>
    <w:tbl>
      <w:tblPr>
        <w:tblW w:w="9368" w:type="dxa"/>
        <w:tblInd w:w="3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2"/>
        <w:gridCol w:w="1721"/>
        <w:gridCol w:w="1809"/>
        <w:gridCol w:w="1877"/>
        <w:gridCol w:w="1809"/>
      </w:tblGrid>
      <w:tr w:rsidR="00396565" w:rsidTr="002C66B7">
        <w:trPr>
          <w:trHeight w:val="300"/>
        </w:trPr>
        <w:tc>
          <w:tcPr>
            <w:tcW w:w="2152" w:type="dxa"/>
            <w:noWrap/>
            <w:vAlign w:val="center"/>
          </w:tcPr>
          <w:p w:rsidR="00396565" w:rsidRDefault="00396565" w:rsidP="002C66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center"/>
          </w:tcPr>
          <w:p w:rsidR="00396565" w:rsidRDefault="00396565" w:rsidP="002C66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noWrap/>
            <w:vAlign w:val="center"/>
          </w:tcPr>
          <w:p w:rsidR="00396565" w:rsidRDefault="00396565" w:rsidP="002C66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7" w:type="dxa"/>
            <w:noWrap/>
            <w:vAlign w:val="center"/>
          </w:tcPr>
          <w:p w:rsidR="00396565" w:rsidRDefault="00396565" w:rsidP="002C66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noWrap/>
            <w:vAlign w:val="center"/>
          </w:tcPr>
          <w:p w:rsidR="00396565" w:rsidRDefault="00396565" w:rsidP="002C66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6565" w:rsidTr="002C66B7">
        <w:trPr>
          <w:trHeight w:val="300"/>
        </w:trPr>
        <w:tc>
          <w:tcPr>
            <w:tcW w:w="2152" w:type="dxa"/>
            <w:noWrap/>
            <w:vAlign w:val="center"/>
          </w:tcPr>
          <w:p w:rsidR="00396565" w:rsidRDefault="00396565" w:rsidP="002C66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center"/>
          </w:tcPr>
          <w:p w:rsidR="00396565" w:rsidRDefault="00396565" w:rsidP="002C66B7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noWrap/>
            <w:vAlign w:val="center"/>
          </w:tcPr>
          <w:p w:rsidR="00396565" w:rsidRDefault="00396565" w:rsidP="002C66B7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noWrap/>
            <w:vAlign w:val="center"/>
          </w:tcPr>
          <w:p w:rsidR="00396565" w:rsidRDefault="00396565" w:rsidP="002C66B7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noWrap/>
            <w:vAlign w:val="center"/>
          </w:tcPr>
          <w:p w:rsidR="00396565" w:rsidRDefault="00396565" w:rsidP="002C66B7">
            <w:pPr>
              <w:rPr>
                <w:sz w:val="20"/>
                <w:szCs w:val="20"/>
              </w:rPr>
            </w:pPr>
          </w:p>
        </w:tc>
      </w:tr>
      <w:tr w:rsidR="00396565" w:rsidTr="002C66B7">
        <w:trPr>
          <w:trHeight w:val="300"/>
        </w:trPr>
        <w:tc>
          <w:tcPr>
            <w:tcW w:w="2152" w:type="dxa"/>
            <w:noWrap/>
            <w:vAlign w:val="center"/>
          </w:tcPr>
          <w:p w:rsidR="00396565" w:rsidRDefault="00396565" w:rsidP="002C6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center"/>
          </w:tcPr>
          <w:p w:rsidR="00396565" w:rsidRDefault="00396565" w:rsidP="002C6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noWrap/>
            <w:vAlign w:val="center"/>
          </w:tcPr>
          <w:p w:rsidR="00396565" w:rsidRDefault="00396565" w:rsidP="002C6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noWrap/>
            <w:vAlign w:val="center"/>
          </w:tcPr>
          <w:p w:rsidR="00396565" w:rsidRDefault="00396565" w:rsidP="002C6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noWrap/>
            <w:vAlign w:val="center"/>
          </w:tcPr>
          <w:p w:rsidR="00396565" w:rsidRDefault="00396565" w:rsidP="002C6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6565" w:rsidRDefault="00396565" w:rsidP="00396565">
      <w:pPr>
        <w:rPr>
          <w:rFonts w:ascii="Arial" w:hAnsi="Arial" w:cs="Arial"/>
          <w:b/>
          <w:sz w:val="20"/>
          <w:szCs w:val="20"/>
          <w:u w:val="single"/>
        </w:rPr>
      </w:pPr>
    </w:p>
    <w:p w:rsidR="00396565" w:rsidRDefault="00396565" w:rsidP="00396565">
      <w:pPr>
        <w:rPr>
          <w:rFonts w:ascii="Arial" w:hAnsi="Arial" w:cs="Arial"/>
          <w:b/>
          <w:sz w:val="20"/>
          <w:szCs w:val="20"/>
          <w:u w:val="single"/>
        </w:rPr>
      </w:pPr>
    </w:p>
    <w:p w:rsidR="00396565" w:rsidRDefault="00396565" w:rsidP="00396565"/>
    <w:p w:rsidR="00396565" w:rsidRDefault="00396565" w:rsidP="00396565"/>
    <w:p w:rsidR="00893915" w:rsidRDefault="00893915"/>
    <w:sectPr w:rsidR="00893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65"/>
    <w:rsid w:val="00396565"/>
    <w:rsid w:val="004626D4"/>
    <w:rsid w:val="00733B7D"/>
    <w:rsid w:val="00893915"/>
    <w:rsid w:val="00A009D0"/>
    <w:rsid w:val="00E06A35"/>
    <w:rsid w:val="00F9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7D2CC-8CEC-4A43-A1B8-7A3205E1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5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Sekretariat1</dc:creator>
  <cp:keywords/>
  <dc:description/>
  <cp:lastModifiedBy>Sekretariat1</cp:lastModifiedBy>
  <cp:revision>6</cp:revision>
  <dcterms:created xsi:type="dcterms:W3CDTF">2018-01-10T13:02:00Z</dcterms:created>
  <dcterms:modified xsi:type="dcterms:W3CDTF">2018-10-05T11:37:00Z</dcterms:modified>
</cp:coreProperties>
</file>