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ook Antiqua" w:cs="Book Antiqua" w:eastAsia="Book Antiqua" w:hAnsi="Book Antiqua"/>
          <w:b w:val="1"/>
          <w:sz w:val="20"/>
          <w:szCs w:val="20"/>
        </w:rPr>
      </w:pPr>
      <w:bookmarkStart w:colFirst="0" w:colLast="0" w:name="_heading=h.cnm1w8je8ds" w:id="0"/>
      <w:bookmarkEnd w:id="0"/>
      <w:r w:rsidDel="00000000" w:rsidR="00000000" w:rsidRPr="00000000">
        <w:rPr>
          <w:rFonts w:ascii="Book Antiqua" w:cs="Book Antiqua" w:eastAsia="Book Antiqua" w:hAnsi="Book Antiqua"/>
          <w:b w:val="1"/>
          <w:sz w:val="20"/>
          <w:szCs w:val="20"/>
          <w:rtl w:val="0"/>
        </w:rPr>
        <w:t xml:space="preserve">FORMULARZ DO ZGŁOSZENIA OPISU PRZEDMIOTU (KURSU) </w:t>
      </w:r>
    </w:p>
    <w:p w:rsidR="00000000" w:rsidDel="00000000" w:rsidP="00000000" w:rsidRDefault="00000000" w:rsidRPr="00000000" w14:paraId="00000002">
      <w:pPr>
        <w:jc w:val="center"/>
        <w:rPr>
          <w:rFonts w:ascii="Book Antiqua" w:cs="Book Antiqua" w:eastAsia="Book Antiqua" w:hAnsi="Book Antiqua"/>
          <w:b w:val="1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0"/>
          <w:szCs w:val="20"/>
          <w:rtl w:val="0"/>
        </w:rPr>
        <w:t xml:space="preserve">(w języku polskim, dotyczy studiów I i II stopnia)</w:t>
      </w:r>
    </w:p>
    <w:p w:rsidR="00000000" w:rsidDel="00000000" w:rsidP="00000000" w:rsidRDefault="00000000" w:rsidRPr="00000000" w14:paraId="00000003">
      <w:pPr>
        <w:rPr>
          <w:rFonts w:ascii="Book Antiqua" w:cs="Book Antiqua" w:eastAsia="Book Antiqua" w:hAnsi="Book Antiqu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ind w:left="360" w:hanging="360"/>
        <w:jc w:val="both"/>
        <w:rPr>
          <w:rFonts w:ascii="Book Antiqua" w:cs="Book Antiqua" w:eastAsia="Book Antiqua" w:hAnsi="Book Antiqua"/>
          <w:b w:val="1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0"/>
          <w:szCs w:val="20"/>
          <w:rtl w:val="0"/>
        </w:rPr>
        <w:t xml:space="preserve">A. Informacje ogólne </w:t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89"/>
        <w:gridCol w:w="1625"/>
        <w:gridCol w:w="5948"/>
        <w:tblGridChange w:id="0">
          <w:tblGrid>
            <w:gridCol w:w="1489"/>
            <w:gridCol w:w="1625"/>
            <w:gridCol w:w="5948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Nazwa pola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Treść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Nazwa przedmiotu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Stopień, na który przeznaczony jest kurs (I lub II)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jc w:val="both"/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  <w:rtl w:val="0"/>
              </w:rPr>
              <w:t xml:space="preserve">I lub II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Jednostka prowadząca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Instytut Anglistyki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Jednostka, dla której przedmiot jest oferowany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Instytut Anglistyki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14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Kod przedmiotu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16">
            <w:pPr>
              <w:jc w:val="both"/>
              <w:rPr>
                <w:rFonts w:ascii="Book Antiqua" w:cs="Book Antiqua" w:eastAsia="Book Antiqua" w:hAnsi="Book Antiqu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0"/>
                <w:szCs w:val="20"/>
                <w:rtl w:val="0"/>
              </w:rPr>
              <w:t xml:space="preserve">[dane uzupełnione przez administrację]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</w:tcPr>
          <w:p w:rsidR="00000000" w:rsidDel="00000000" w:rsidP="00000000" w:rsidRDefault="00000000" w:rsidRPr="00000000" w14:paraId="00000017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Kod ERASMUS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</w:tcPr>
          <w:p w:rsidR="00000000" w:rsidDel="00000000" w:rsidP="00000000" w:rsidRDefault="00000000" w:rsidRPr="00000000" w14:paraId="00000019">
            <w:pPr>
              <w:jc w:val="both"/>
              <w:rPr>
                <w:rFonts w:ascii="Book Antiqua" w:cs="Book Antiqua" w:eastAsia="Book Antiqua" w:hAnsi="Book Antiqu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0"/>
                <w:szCs w:val="20"/>
                <w:rtl w:val="0"/>
              </w:rPr>
              <w:t xml:space="preserve">[dane uzupełnione przez administrację]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1A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Przyporządkowanie do grupy przedmiotów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1C">
            <w:pPr>
              <w:jc w:val="both"/>
              <w:rPr>
                <w:rFonts w:ascii="Book Antiqua" w:cs="Book Antiqua" w:eastAsia="Book Antiqua" w:hAnsi="Book Antiqu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0"/>
                <w:szCs w:val="20"/>
                <w:rtl w:val="0"/>
              </w:rPr>
              <w:t xml:space="preserve">[dane uzupełnione przez administrację]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Cykl dydaktyczny, w którym przedmiot ma być realizowany po raz pierwszy (rok i semestr)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jc w:val="both"/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  <w:rtl w:val="0"/>
              </w:rPr>
              <w:t xml:space="preserve">[np. semestr letni 2025/26]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Forma(y) / typ(y) zajęć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Ćwiczenia / wykład / warsztaty / seminarium licencjackie / seminarium magisterskie / kurs online dla studiów zaocznych </w:t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Book Antiqua" w:cs="Book Antiqua" w:eastAsia="Book Antiqua" w:hAnsi="Book Antiqua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  <w:rtl w:val="0"/>
              </w:rPr>
              <w:t xml:space="preserve">[pozostawić właściwą opcję]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Punkty ECTS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Skrócony opis przedmiotu (do 1000 znaków)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Pełny opis przedmiotu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jc w:val="both"/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  <w:rtl w:val="0"/>
              </w:rPr>
              <w:t xml:space="preserve">[w tym zakres tematów]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pStyle w:val="Heading2"/>
              <w:jc w:val="both"/>
              <w:rPr>
                <w:rFonts w:ascii="Book Antiqua" w:cs="Book Antiqua" w:eastAsia="Book Antiqua" w:hAnsi="Book Antiqua"/>
                <w:b w:val="0"/>
                <w:i w:val="1"/>
                <w:color w:val="008000"/>
                <w:sz w:val="20"/>
                <w:szCs w:val="20"/>
              </w:rPr>
            </w:pPr>
            <w:bookmarkStart w:colFirst="0" w:colLast="0" w:name="_heading=h.2v11iegxr6do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Wymagania wstępne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Wymagania formalne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both"/>
              <w:rPr>
                <w:rFonts w:ascii="Book Antiqua" w:cs="Book Antiqua" w:eastAsia="Book Antiqua" w:hAnsi="Book Antiqua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  <w:rtl w:val="0"/>
              </w:rPr>
              <w:t xml:space="preserve">[np. konieczność zaliczenia najpierw jakiegoś innego przedmiotu</w:t>
            </w:r>
            <w:r w:rsidDel="00000000" w:rsidR="00000000" w:rsidRPr="00000000">
              <w:rPr>
                <w:rFonts w:ascii="Book Antiqua" w:cs="Book Antiqua" w:eastAsia="Book Antiqua" w:hAnsi="Book Antiqua"/>
                <w:color w:val="1155cc"/>
                <w:sz w:val="20"/>
                <w:szCs w:val="20"/>
                <w:rtl w:val="0"/>
              </w:rPr>
              <w:t xml:space="preserve">]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Założenia wstępne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jc w:val="both"/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  <w:rtl w:val="0"/>
              </w:rPr>
              <w:t xml:space="preserve">[np. określenie jakiegoś rodzaju wiedzy ogólnej u studentów]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Efekty uczenia się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jc w:val="both"/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Wiedza</w:t>
            </w:r>
          </w:p>
          <w:p w:rsidR="00000000" w:rsidDel="00000000" w:rsidP="00000000" w:rsidRDefault="00000000" w:rsidRPr="00000000" w14:paraId="0000003A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Studenci znają i rozumieją:</w:t>
            </w:r>
          </w:p>
          <w:p w:rsidR="00000000" w:rsidDel="00000000" w:rsidP="00000000" w:rsidRDefault="00000000" w:rsidRPr="00000000" w14:paraId="0000003B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3C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3D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3E">
            <w:pPr>
              <w:jc w:val="both"/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Umiejętności</w:t>
            </w:r>
          </w:p>
          <w:p w:rsidR="00000000" w:rsidDel="00000000" w:rsidP="00000000" w:rsidRDefault="00000000" w:rsidRPr="00000000" w14:paraId="0000003F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Studenci potrafią:</w:t>
            </w:r>
          </w:p>
          <w:p w:rsidR="00000000" w:rsidDel="00000000" w:rsidP="00000000" w:rsidRDefault="00000000" w:rsidRPr="00000000" w14:paraId="00000040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41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Kompetencje społeczne</w:t>
            </w:r>
          </w:p>
          <w:p w:rsidR="00000000" w:rsidDel="00000000" w:rsidP="00000000" w:rsidRDefault="00000000" w:rsidRPr="00000000" w14:paraId="00000044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Studenci są gotowi do:</w:t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Book Antiqua" w:cs="Book Antiqua" w:eastAsia="Book Antiqua" w:hAnsi="Book Antiqu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0"/>
                <w:szCs w:val="20"/>
                <w:rtl w:val="0"/>
              </w:rPr>
              <w:t xml:space="preserve">[Efekty uczenia do przekopiowania z programu studiów i DOPRECYZOWANIA zgodnie z procedurą „Efekty – krok po kroku”]</w:t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0"/>
                <w:szCs w:val="20"/>
                <w:highlight w:val="yellow"/>
                <w:rtl w:val="0"/>
              </w:rPr>
              <w:t xml:space="preserve">[Uwaga: efekty uczenia dla zajęć I i II stopnia różnią się od siebie]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Metody dydaktyczne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 omawianie tekstów źródłowych i opracowań</w:t>
            </w:r>
          </w:p>
          <w:p w:rsidR="00000000" w:rsidDel="00000000" w:rsidP="00000000" w:rsidRDefault="00000000" w:rsidRPr="00000000" w14:paraId="0000004F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 dyskusja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 prezentacje studentów</w:t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- inne [jakie?]</w:t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both"/>
              <w:rPr>
                <w:rFonts w:ascii="Book Antiqua" w:cs="Book Antiqua" w:eastAsia="Book Antiqua" w:hAnsi="Book Antiqua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  <w:rtl w:val="0"/>
              </w:rPr>
              <w:t xml:space="preserve">[pozostawić właściwe opcje i w razie konieczności dodać inne]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Metody i kryteria oceniania</w:t>
            </w:r>
          </w:p>
          <w:p w:rsidR="00000000" w:rsidDel="00000000" w:rsidP="00000000" w:rsidRDefault="00000000" w:rsidRPr="00000000" w14:paraId="00000055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sz w:val="20"/>
                <w:szCs w:val="20"/>
                <w:rtl w:val="0"/>
              </w:rPr>
              <w:t xml:space="preserve">Metody i kryteria zaliczenia:</w:t>
            </w:r>
          </w:p>
          <w:p w:rsidR="00000000" w:rsidDel="00000000" w:rsidP="00000000" w:rsidRDefault="00000000" w:rsidRPr="00000000" w14:paraId="00000058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sz w:val="20"/>
                <w:szCs w:val="20"/>
                <w:rtl w:val="0"/>
              </w:rPr>
              <w:t xml:space="preserve">- aktywność na zajęciach</w:t>
            </w:r>
          </w:p>
          <w:p w:rsidR="00000000" w:rsidDel="00000000" w:rsidP="00000000" w:rsidRDefault="00000000" w:rsidRPr="00000000" w14:paraId="00000059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sz w:val="20"/>
                <w:szCs w:val="20"/>
                <w:rtl w:val="0"/>
              </w:rPr>
              <w:t xml:space="preserve">- przygotowanie prezentacji</w:t>
            </w:r>
          </w:p>
          <w:p w:rsidR="00000000" w:rsidDel="00000000" w:rsidP="00000000" w:rsidRDefault="00000000" w:rsidRPr="00000000" w14:paraId="0000005A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sz w:val="20"/>
                <w:szCs w:val="20"/>
                <w:rtl w:val="0"/>
              </w:rPr>
              <w:t xml:space="preserve">- praca zaliczeniowa</w:t>
            </w:r>
          </w:p>
          <w:p w:rsidR="00000000" w:rsidDel="00000000" w:rsidP="00000000" w:rsidRDefault="00000000" w:rsidRPr="00000000" w14:paraId="0000005B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sz w:val="20"/>
                <w:szCs w:val="20"/>
                <w:rtl w:val="0"/>
              </w:rPr>
              <w:t xml:space="preserve">- inne [jakie?]</w:t>
            </w:r>
          </w:p>
          <w:p w:rsidR="00000000" w:rsidDel="00000000" w:rsidP="00000000" w:rsidRDefault="00000000" w:rsidRPr="00000000" w14:paraId="0000005C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  <w:rtl w:val="0"/>
              </w:rPr>
              <w:t xml:space="preserve">[pozostawić właściwe opcje i w razie konieczności dodać inne]</w:t>
            </w:r>
          </w:p>
          <w:p w:rsidR="00000000" w:rsidDel="00000000" w:rsidP="00000000" w:rsidRDefault="00000000" w:rsidRPr="00000000" w14:paraId="0000005E">
            <w:pPr>
              <w:rPr>
                <w:rFonts w:ascii="Book Antiqua" w:cs="Book Antiqua" w:eastAsia="Book Antiqua" w:hAnsi="Book Antiqua"/>
                <w:color w:val="008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Sposób zaliczenia</w:t>
            </w:r>
          </w:p>
          <w:p w:rsidR="00000000" w:rsidDel="00000000" w:rsidP="00000000" w:rsidRDefault="00000000" w:rsidRPr="00000000" w14:paraId="00000060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sz w:val="20"/>
                <w:szCs w:val="20"/>
                <w:rtl w:val="0"/>
              </w:rPr>
              <w:t xml:space="preserve">Test / zaliczenie ustne / praca semestralna</w:t>
            </w:r>
          </w:p>
          <w:p w:rsidR="00000000" w:rsidDel="00000000" w:rsidP="00000000" w:rsidRDefault="00000000" w:rsidRPr="00000000" w14:paraId="00000063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b w:val="0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1"/>
                <w:color w:val="1155cc"/>
                <w:sz w:val="20"/>
                <w:szCs w:val="20"/>
                <w:rtl w:val="0"/>
              </w:rPr>
              <w:t xml:space="preserve">[pozostawić właściwą opcję]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Rodzaj przedmiotu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sz w:val="20"/>
                <w:szCs w:val="20"/>
                <w:rtl w:val="0"/>
              </w:rPr>
              <w:t xml:space="preserve">Przedmiot fakultatywny / przedmiot obowiązkowy / przedmiot ogólnouniwersytecki</w:t>
            </w:r>
          </w:p>
          <w:p w:rsidR="00000000" w:rsidDel="00000000" w:rsidP="00000000" w:rsidRDefault="00000000" w:rsidRPr="00000000" w14:paraId="00000067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b w:val="0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1"/>
                <w:color w:val="1155cc"/>
                <w:sz w:val="20"/>
                <w:szCs w:val="20"/>
                <w:rtl w:val="0"/>
              </w:rPr>
              <w:t xml:space="preserve">[pozostawić właściwą opcję]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Sposób realizacji przedmiotu</w:t>
            </w:r>
          </w:p>
          <w:p w:rsidR="00000000" w:rsidDel="00000000" w:rsidP="00000000" w:rsidRDefault="00000000" w:rsidRPr="00000000" w14:paraId="00000069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w sali </w:t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Book Antiqua" w:cs="Book Antiqua" w:eastAsia="Book Antiqua" w:hAnsi="Book Antiqua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color w:val="1155cc"/>
                <w:sz w:val="20"/>
                <w:szCs w:val="20"/>
                <w:rtl w:val="0"/>
              </w:rPr>
              <w:t xml:space="preserve">w przypadku studiów zaocznych:</w:t>
            </w:r>
          </w:p>
          <w:p w:rsidR="00000000" w:rsidDel="00000000" w:rsidP="00000000" w:rsidRDefault="00000000" w:rsidRPr="00000000" w14:paraId="0000006D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zdalnie / tryb mieszany: w sali i zdalnie</w:t>
            </w:r>
          </w:p>
          <w:p w:rsidR="00000000" w:rsidDel="00000000" w:rsidP="00000000" w:rsidRDefault="00000000" w:rsidRPr="00000000" w14:paraId="0000006E">
            <w:pPr>
              <w:jc w:val="both"/>
              <w:rPr>
                <w:rFonts w:ascii="Book Antiqua" w:cs="Book Antiqua" w:eastAsia="Book Antiqua" w:hAnsi="Book Antiqua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color w:val="1155cc"/>
                <w:sz w:val="20"/>
                <w:szCs w:val="20"/>
                <w:rtl w:val="0"/>
              </w:rPr>
              <w:t xml:space="preserve">[pozostawić właściwą opcję]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Język wykładowy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angielski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Imię i nazwisko koordynatora przedmiotu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Prowadzący zajęcia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pStyle w:val="Heading2"/>
              <w:spacing w:after="0" w:before="0" w:lineRule="auto"/>
              <w:jc w:val="both"/>
              <w:rPr>
                <w:rFonts w:ascii="Book Antiqua" w:cs="Book Antiqua" w:eastAsia="Book Antiqua" w:hAnsi="Book Antiqua"/>
                <w:b w:val="0"/>
                <w:i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1"/>
                <w:color w:val="1155cc"/>
                <w:sz w:val="20"/>
                <w:szCs w:val="20"/>
                <w:rtl w:val="0"/>
              </w:rPr>
              <w:t xml:space="preserve">[w przypadku &gt;1, wpisać nazwiska po przecinkach]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Stopień/tytuł naukowy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pStyle w:val="Heading2"/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bookmarkStart w:colFirst="0" w:colLast="0" w:name="_heading=h.rn2sanu66q5y" w:id="2"/>
            <w:bookmarkEnd w:id="2"/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1"/>
                <w:color w:val="1155cc"/>
                <w:sz w:val="20"/>
                <w:szCs w:val="20"/>
                <w:rtl w:val="0"/>
              </w:rPr>
              <w:t xml:space="preserve">[w przypadku &gt;1, wpisać po przecinkach pod nazwiskami]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Uwagi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pStyle w:val="Heading2"/>
              <w:spacing w:after="0" w:before="0" w:lineRule="auto"/>
              <w:rPr>
                <w:rFonts w:ascii="Book Antiqua" w:cs="Book Antiqua" w:eastAsia="Book Antiqua" w:hAnsi="Book Antiqua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sz w:val="20"/>
                <w:szCs w:val="20"/>
                <w:highlight w:val="yellow"/>
                <w:rtl w:val="0"/>
              </w:rPr>
              <w:t xml:space="preserve">Dopuszczalne są … nieobecności.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Częstotliwość realizacji zajęć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0"/>
                <w:szCs w:val="20"/>
                <w:rtl w:val="0"/>
              </w:rPr>
              <w:t xml:space="preserve">raz w tygodniu/ raz na dwa tygodnie / inne </w:t>
            </w:r>
          </w:p>
          <w:p w:rsidR="00000000" w:rsidDel="00000000" w:rsidP="00000000" w:rsidRDefault="00000000" w:rsidRPr="00000000" w14:paraId="00000081">
            <w:pPr>
              <w:pStyle w:val="Heading2"/>
              <w:spacing w:after="0" w:before="0" w:lineRule="auto"/>
              <w:rPr>
                <w:rFonts w:ascii="Book Antiqua" w:cs="Book Antiqua" w:eastAsia="Book Antiqua" w:hAnsi="Book Antiqua"/>
                <w:color w:val="1155cc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1"/>
                <w:color w:val="1155cc"/>
                <w:sz w:val="20"/>
                <w:szCs w:val="20"/>
                <w:rtl w:val="0"/>
              </w:rPr>
              <w:t xml:space="preserve">[pozostawić właściwą opcję; wszystkie synchronicznie]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82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Limit miejsc w grupie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84">
            <w:pPr>
              <w:pStyle w:val="Heading2"/>
              <w:spacing w:after="0" w:before="0" w:lineRule="auto"/>
              <w:rPr>
                <w:rFonts w:ascii="Book Antiqua" w:cs="Book Antiqua" w:eastAsia="Book Antiqua" w:hAnsi="Book Antiqua"/>
                <w:b w:val="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1"/>
                <w:sz w:val="20"/>
                <w:szCs w:val="20"/>
                <w:rtl w:val="0"/>
              </w:rPr>
              <w:t xml:space="preserve">[dane uzupełnione przez administrację]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85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Terminy odbywania zajęć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87">
            <w:pPr>
              <w:pStyle w:val="Heading2"/>
              <w:spacing w:after="0" w:before="0" w:lineRule="auto"/>
              <w:rPr>
                <w:rFonts w:ascii="Book Antiqua" w:cs="Book Antiqua" w:eastAsia="Book Antiqua" w:hAnsi="Book Antiqua"/>
                <w:b w:val="0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0"/>
                <w:i w:val="1"/>
                <w:sz w:val="20"/>
                <w:szCs w:val="20"/>
                <w:rtl w:val="0"/>
              </w:rPr>
              <w:t xml:space="preserve">[dane uzupełnione przez administrację]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88">
            <w:pPr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Miejsce odbywania zajęć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8A">
            <w:pPr>
              <w:jc w:val="both"/>
              <w:rPr>
                <w:rFonts w:ascii="Book Antiqua" w:cs="Book Antiqua" w:eastAsia="Book Antiqua" w:hAnsi="Book Antiqua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0"/>
                <w:szCs w:val="20"/>
                <w:rtl w:val="0"/>
              </w:rPr>
              <w:t xml:space="preserve">[dane uzupełnione przez administrację]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rPr>
          <w:rFonts w:ascii="Book Antiqua" w:cs="Book Antiqua" w:eastAsia="Book Antiqua" w:hAnsi="Book Antiqu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Arimo" w:cs="Arimo" w:eastAsia="Arimo" w:hAnsi="Arimo"/>
      <w:b w:val="1"/>
      <w:sz w:val="27"/>
      <w:szCs w:val="27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835A65"/>
    <w:rPr>
      <w:sz w:val="24"/>
      <w:szCs w:val="24"/>
    </w:rPr>
  </w:style>
  <w:style w:type="paragraph" w:styleId="Nagwek2">
    <w:name w:val="heading 2"/>
    <w:basedOn w:val="Normalny"/>
    <w:qFormat w:val="1"/>
    <w:rsid w:val="00835A65"/>
    <w:pPr>
      <w:spacing w:after="100" w:afterAutospacing="1" w:before="100" w:beforeAutospacing="1"/>
      <w:outlineLvl w:val="1"/>
    </w:pPr>
    <w:rPr>
      <w:rFonts w:ascii="Arial Unicode MS" w:cs="Arial Unicode MS" w:eastAsia="Arial Unicode MS" w:hAnsi="Arial Unicode MS"/>
      <w:b w:val="1"/>
      <w:bCs w:val="1"/>
      <w:sz w:val="27"/>
      <w:szCs w:val="27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PJ/XINDgq3mEFdQMSfMSc5PHoA==">CgMxLjAyDWguY25tMXc4amU4ZHMyDmguMnYxMWllZ3hyNmRvMg5oLnJuMnNhbnU2NnE1eTgAciExb1JPNHRNX0JmMWFIdm9UUmUxcDRjYWxNdTJMQkdJblE=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2025-04-08T17:43:00Z</dcterms:created>
  <dc:creator>Agata Wroczyńska</dc:creator>
</cp:coreProperties>
</file>