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W KSIĄŻCE LUB REFERAT W MATERIAŁACH KONFERENCYJNYCH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Pracownik / doktorant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Jednostka: Instytut Anglistyki, Wydział Neofilologii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Dyscyplina: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/ telefon: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publikacja jest afiliowana do Wydziału Neofilologii UW?</w:t>
        <w:tab/>
        <w:tab/>
        <w:t xml:space="preserve">TAK / NIE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UWAGA! Wypełniając Kartę Publikacji dla Rodziału prosze o jednoczesne wypełnienie Karty Publikacji dla Książki w której ten rozdział się znajduje i wymienienie wszystkich autorów pozostałych rozdziałów się w niej znajdujących.</w:t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9"/>
        <w:gridCol w:w="7844"/>
        <w:tblGridChange w:id="0">
          <w:tblGrid>
            <w:gridCol w:w="2329"/>
            <w:gridCol w:w="78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rozdziału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rozdziału (jeśli są numerowane)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 nazwisko autora (autorów)  rozdziału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rozdziału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książki, z której pochodzi rozdział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tomu / części książki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Imiona i nazwiska redaktorów książki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Miejsce wydania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 wydania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ISBN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Strony od-do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Dla rozdziałów, których elektroniczna wersja dostępna jest w Internecie, należy podać identyfikator DOI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adres strony internetowej zawierającej: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9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pełny tekst rozdziału znajdujący się w wolnym dostępie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informacje o rozdziale, którego pełny tekst NIE znajduje się w wolnym dostępie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→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→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Pełna nazwa konferencji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rozpoczęcia i zakończenia konferencji (dzień-miesiąc-rok)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Miejscowość, kraj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Informacja o indeksowaniu w Web of Science, Scopus lub w innych uznanych w środowisku naukowym bazach danych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59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Acceess</w:t>
      </w: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4961"/>
        <w:gridCol w:w="567"/>
        <w:gridCol w:w="425"/>
        <w:gridCol w:w="2694"/>
        <w:tblGridChange w:id="0">
          <w:tblGrid>
            <w:gridCol w:w="392"/>
            <w:gridCol w:w="4961"/>
            <w:gridCol w:w="567"/>
            <w:gridCol w:w="425"/>
            <w:gridCol w:w="2694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Wersja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udostępnienia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Oryginalna wersja autorska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 opublikowaniem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Ostateczna wersja autorska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momencie opublikowania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Ostateczna wersja opublikowana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opublikowaniu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4961"/>
        <w:gridCol w:w="567"/>
        <w:gridCol w:w="425"/>
        <w:gridCol w:w="2694"/>
        <w:tblGridChange w:id="0">
          <w:tblGrid>
            <w:gridCol w:w="392"/>
            <w:gridCol w:w="4961"/>
            <w:gridCol w:w="567"/>
            <w:gridCol w:w="425"/>
            <w:gridCol w:w="2694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Tryb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Uznanie autorstwa (CC-BY)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Otwarte czasopismo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Uznanie autorstwa - na tych samych warunkach (CC-BY-SA)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Witryna wydawcy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Uznanie autorstwa - użycie niekomercyjne (CC-BY-NC)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Otwarte repozytorium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Uznanie autorstwa - bez utworów zależnych (CC-BY-ND)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Uznanie autorstwa - użycie niekomercyjne - Na tych samych warunkach (CC-BY-NC-SA)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Uznanie autorstwa - użycie niekomercyjne - bez utworów zależnych (CC-BY-NC-ND)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Inna otwarta licencja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Warszawa, dnia </w:t>
        <w:tab/>
      </w:r>
      <w:r w:rsidDel="00000000" w:rsidR="00000000" w:rsidRPr="00000000">
        <w:rPr>
          <w:rtl w:val="0"/>
        </w:rPr>
        <w:t xml:space="preserve">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Podpis autora ..........................................................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bibliotekarza ...............................................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7" w:top="45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instrText xml:space="preserve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instrText xml:space="preserv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wymienić wszystkich autorów rozdziału będących i niebędących pracownikami Wydziału w roku wydania publikacji.</w:t>
      </w:r>
    </w:p>
  </w:footnote>
  <w:footnote w:id="1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Digital Object Identifier – cyfrowy identyfikator dokumentu elektronicznego, przypisany na stałe do dokumentu, umożliwiający znalezienie go niezależnie od fizycznej lokalizacji.</w:t>
      </w:r>
    </w:p>
  </w:footnote>
  <w:footnote w:id="2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Jeżeli pełny tekst rozdziału znajduje się w otwartym dostępie, należy koniecznie wypełnić pola dot. Open Access.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Wydział Neofilologii – Karta Publikacji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